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即时小测 · 判读表与三档调节预案</w:t>
      </w:r>
    </w:p>
    <w:p>
      <w:r>
        <w:rPr>
          <w:rFonts w:ascii="Calibri" w:hAnsi="Calibri" w:eastAsia="微软雅黑"/>
          <w:b/>
          <w:color w:val="1F4E79"/>
          <w:sz w:val="26"/>
        </w:rPr>
        <w:t>一、逐题判读表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答案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检测点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各干扰项对应错因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Q1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only+状语置于句首 → 主谓部分倒装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A=未识别 only when 句式 ｜ C=混淆倒装与被动 ｜ D=只看从句位置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Q2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非限制性定语从句 which 回指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B/C/D=第 2 段出现过的名词，测回指不测词汇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二、三档调节预案（正确率 → 动作）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正确率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判定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教学动作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&lt; 40%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严重受阻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停下产出任务，本节目标调整为长难句专项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40%-59%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未掌握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换角度重讲：句子成分划分板演（本课实测 51.1% 落此档）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60%-84%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部分掌握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答对的学生讲错项，教师只补关键结构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≥ 85%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已掌握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跳过精讲，直接进入产出任务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sz w:val="20"/>
        </w:rPr>
        <w:t>本课实测（06 号 CSV）：精讲前 51.1% → 复测综合 85.6% ✅ 进入产出任务。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